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335"/>
        <w:gridCol w:w="3175"/>
      </w:tblGrid>
      <w:tr w:rsidR="002E49BE" w:rsidRPr="005313A1" w:rsidTr="004A3D28">
        <w:trPr>
          <w:tblCellSpacing w:w="15" w:type="dxa"/>
        </w:trPr>
        <w:tc>
          <w:tcPr>
            <w:tcW w:w="0" w:type="auto"/>
            <w:shd w:val="clear" w:color="auto" w:fill="990000"/>
            <w:vAlign w:val="center"/>
            <w:hideMark/>
          </w:tcPr>
          <w:p w:rsidR="002E49BE" w:rsidRPr="005313A1" w:rsidRDefault="002E49BE" w:rsidP="002E49BE">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Énalapril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lercanidipine</w:t>
            </w:r>
            <w:proofErr w:type="spellEnd"/>
            <w:r>
              <w:rPr>
                <w:rFonts w:ascii="Times New Roman" w:eastAsia="Times New Roman" w:hAnsi="Times New Roman" w:cs="Times New Roman"/>
                <w:color w:val="000000"/>
                <w:sz w:val="24"/>
                <w:szCs w:val="24"/>
                <w:lang w:eastAsia="fr-FR"/>
              </w:rPr>
              <w:t xml:space="preserve"> </w:t>
            </w:r>
            <w:r w:rsidRPr="005313A1">
              <w:rPr>
                <w:rFonts w:ascii="Times New Roman" w:eastAsia="Times New Roman" w:hAnsi="Times New Roman" w:cs="Times New Roman"/>
                <w:color w:val="000000"/>
                <w:sz w:val="24"/>
                <w:szCs w:val="24"/>
                <w:lang w:eastAsia="fr-FR"/>
              </w:rPr>
              <w:t xml:space="preserve"> </w:t>
            </w:r>
          </w:p>
        </w:tc>
        <w:tc>
          <w:tcPr>
            <w:tcW w:w="0" w:type="auto"/>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Verdana" w:eastAsia="Times New Roman" w:hAnsi="Verdana" w:cs="Times New Roman"/>
                <w:b/>
                <w:bCs/>
                <w:color w:val="990000"/>
                <w:sz w:val="24"/>
                <w:szCs w:val="24"/>
                <w:lang w:eastAsia="fr-FR"/>
              </w:rPr>
              <w:t>EFFETS INDÉSIRABLES</w:t>
            </w:r>
            <w:r w:rsidRPr="005313A1">
              <w:rPr>
                <w:rFonts w:ascii="Times New Roman" w:eastAsia="Times New Roman" w:hAnsi="Times New Roman" w:cs="Times New Roman"/>
                <w:color w:val="000000"/>
                <w:sz w:val="24"/>
                <w:szCs w:val="24"/>
                <w:lang w:eastAsia="fr-FR"/>
              </w:rPr>
              <w:t xml:space="preserve"> </w:t>
            </w:r>
          </w:p>
        </w:tc>
      </w:tr>
    </w:tbl>
    <w:p w:rsidR="002E49BE" w:rsidRPr="005313A1" w:rsidRDefault="002E49BE" w:rsidP="002E49BE">
      <w:pPr>
        <w:spacing w:after="24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Les effets indésirables de cette association fixe sont comparables à ceux observés lors de l'administration de l'un ou de l'autre de ses constituants.</w:t>
      </w:r>
      <w:r w:rsidRPr="005313A1">
        <w:rPr>
          <w:rFonts w:ascii="Times New Roman" w:eastAsia="Times New Roman" w:hAnsi="Times New Roman" w:cs="Times New Roman"/>
          <w:color w:val="000000"/>
          <w:sz w:val="24"/>
          <w:szCs w:val="24"/>
          <w:lang w:eastAsia="fr-FR"/>
        </w:rPr>
        <w:br/>
        <w:t xml:space="preserve">Dans les essais contrôlés avec </w:t>
      </w:r>
      <w:proofErr w:type="spellStart"/>
      <w:r>
        <w:rPr>
          <w:rFonts w:ascii="Times New Roman" w:eastAsia="Times New Roman" w:hAnsi="Times New Roman" w:cs="Times New Roman"/>
          <w:color w:val="000000"/>
          <w:sz w:val="24"/>
          <w:szCs w:val="24"/>
          <w:lang w:eastAsia="fr-FR"/>
        </w:rPr>
        <w:t>Énalapril</w:t>
      </w:r>
      <w:proofErr w:type="spellEnd"/>
      <w:r>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lercanidipine</w:t>
      </w:r>
      <w:proofErr w:type="spellEnd"/>
      <w:r>
        <w:rPr>
          <w:rFonts w:ascii="Times New Roman" w:eastAsia="Times New Roman" w:hAnsi="Times New Roman" w:cs="Times New Roman"/>
          <w:color w:val="000000"/>
          <w:sz w:val="24"/>
          <w:szCs w:val="24"/>
          <w:lang w:eastAsia="fr-FR"/>
        </w:rPr>
        <w:t xml:space="preserve"> </w:t>
      </w:r>
      <w:r w:rsidRPr="005313A1">
        <w:rPr>
          <w:rFonts w:ascii="Times New Roman" w:eastAsia="Times New Roman" w:hAnsi="Times New Roman" w:cs="Times New Roman"/>
          <w:color w:val="000000"/>
          <w:sz w:val="24"/>
          <w:szCs w:val="24"/>
          <w:lang w:eastAsia="fr-FR"/>
        </w:rPr>
        <w:t xml:space="preserve"> 20 mg/10 mg, ayant inclus 410 patients, les effets indésirables notifiés sont présentés dans le tableau suivant.</w:t>
      </w:r>
      <w:r w:rsidRPr="005313A1">
        <w:rPr>
          <w:rFonts w:ascii="Times New Roman" w:eastAsia="Times New Roman" w:hAnsi="Times New Roman" w:cs="Times New Roman"/>
          <w:color w:val="000000"/>
          <w:sz w:val="24"/>
          <w:szCs w:val="24"/>
          <w:lang w:eastAsia="fr-FR"/>
        </w:rPr>
        <w:br/>
        <w:t xml:space="preserve">Le système </w:t>
      </w:r>
      <w:proofErr w:type="spellStart"/>
      <w:r w:rsidRPr="005313A1">
        <w:rPr>
          <w:rFonts w:ascii="Times New Roman" w:eastAsia="Times New Roman" w:hAnsi="Times New Roman" w:cs="Times New Roman"/>
          <w:color w:val="000000"/>
          <w:sz w:val="24"/>
          <w:szCs w:val="24"/>
          <w:lang w:eastAsia="fr-FR"/>
        </w:rPr>
        <w:t>MedDRA</w:t>
      </w:r>
      <w:proofErr w:type="spellEnd"/>
      <w:r w:rsidRPr="005313A1">
        <w:rPr>
          <w:rFonts w:ascii="Times New Roman" w:eastAsia="Times New Roman" w:hAnsi="Times New Roman" w:cs="Times New Roman"/>
          <w:color w:val="000000"/>
          <w:sz w:val="24"/>
          <w:szCs w:val="24"/>
          <w:lang w:eastAsia="fr-FR"/>
        </w:rPr>
        <w:t xml:space="preserve"> a été utilisé pour classifier les effets indésirables : très fréquent (&gt; 1/10) ; fréquent (&gt;= 1/100 à &lt; 1/10) ; peu fréquent (&gt;= 1/1000 à &lt; 1/100) ; rare (&gt;= 1/10 000 à &lt; 1/1000) ; très rare (&lt; 1/10 000), non connus (impossibles à estimer d'après les données disponibles).</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04"/>
        <w:gridCol w:w="7427"/>
      </w:tblGrid>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jc w:val="center"/>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Classement par système-organe</w:t>
            </w:r>
            <w:r w:rsidRPr="005313A1">
              <w:rPr>
                <w:rFonts w:ascii="Times New Roman" w:eastAsia="Times New Roman" w:hAnsi="Times New Roman" w:cs="Times New Roman"/>
                <w:color w:val="000000"/>
                <w:sz w:val="24"/>
                <w:szCs w:val="24"/>
                <w:lang w:eastAsia="fr-FR"/>
              </w:rPr>
              <w:br/>
              <w:t xml:space="preserve">Fréquence/Effets indésirables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du système immunitaire</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proofErr w:type="spellStart"/>
            <w:r w:rsidRPr="005313A1">
              <w:rPr>
                <w:rFonts w:ascii="Times New Roman" w:eastAsia="Times New Roman" w:hAnsi="Times New Roman" w:cs="Times New Roman"/>
                <w:color w:val="000000"/>
                <w:sz w:val="24"/>
                <w:szCs w:val="24"/>
                <w:lang w:eastAsia="fr-FR"/>
              </w:rPr>
              <w:t>Angioedème</w:t>
            </w:r>
            <w:proofErr w:type="spellEnd"/>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hématologiques et du système lymphatique</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proofErr w:type="spellStart"/>
            <w:r w:rsidRPr="005313A1">
              <w:rPr>
                <w:rFonts w:ascii="Times New Roman" w:eastAsia="Times New Roman" w:hAnsi="Times New Roman" w:cs="Times New Roman"/>
                <w:color w:val="000000"/>
                <w:sz w:val="24"/>
                <w:szCs w:val="24"/>
                <w:lang w:eastAsia="fr-FR"/>
              </w:rPr>
              <w:t>Thrombocytopénie</w:t>
            </w:r>
            <w:proofErr w:type="spellEnd"/>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Troubles du métabolisme et de la nutrition</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proofErr w:type="spellStart"/>
            <w:r w:rsidRPr="005313A1">
              <w:rPr>
                <w:rFonts w:ascii="Times New Roman" w:eastAsia="Times New Roman" w:hAnsi="Times New Roman" w:cs="Times New Roman"/>
                <w:color w:val="000000"/>
                <w:sz w:val="24"/>
                <w:szCs w:val="24"/>
                <w:lang w:eastAsia="fr-FR"/>
              </w:rPr>
              <w:t>Hypertriglycéridémie</w:t>
            </w:r>
            <w:proofErr w:type="spellEnd"/>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psychiatriques</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Anxiété</w:t>
            </w:r>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du système nerveux</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Céphalées, vertiges (y compris vertiges orthostatiques)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cardiaques</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Palpitations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vasculaires</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Bouffées vasomotrices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Hypotension</w:t>
            </w:r>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respiratoires, thoraciques et </w:t>
            </w:r>
            <w:proofErr w:type="spellStart"/>
            <w:r w:rsidRPr="005313A1">
              <w:rPr>
                <w:rFonts w:ascii="Times New Roman" w:eastAsia="Times New Roman" w:hAnsi="Times New Roman" w:cs="Times New Roman"/>
                <w:i/>
                <w:iCs/>
                <w:color w:val="000000"/>
                <w:sz w:val="24"/>
                <w:szCs w:val="24"/>
                <w:lang w:eastAsia="fr-FR"/>
              </w:rPr>
              <w:t>médiastinales</w:t>
            </w:r>
            <w:proofErr w:type="spellEnd"/>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Toux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Douleur </w:t>
            </w:r>
            <w:proofErr w:type="spellStart"/>
            <w:r w:rsidRPr="005313A1">
              <w:rPr>
                <w:rFonts w:ascii="Times New Roman" w:eastAsia="Times New Roman" w:hAnsi="Times New Roman" w:cs="Times New Roman"/>
                <w:color w:val="000000"/>
                <w:sz w:val="24"/>
                <w:szCs w:val="24"/>
                <w:lang w:eastAsia="fr-FR"/>
              </w:rPr>
              <w:t>pharyngolaryngée</w:t>
            </w:r>
            <w:proofErr w:type="spellEnd"/>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gastro-intestinales</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Douleur abdominale, constipation</w:t>
            </w:r>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dyspepsie</w:t>
            </w:r>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nausées</w:t>
            </w:r>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affection de la langue</w:t>
            </w:r>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de la peau et du tissu sous-cutané</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lastRenderedPageBreak/>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Érythème</w:t>
            </w:r>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éruption cutanée</w:t>
            </w:r>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 xml:space="preserve">Affections </w:t>
            </w:r>
            <w:proofErr w:type="spellStart"/>
            <w:r w:rsidRPr="005313A1">
              <w:rPr>
                <w:rFonts w:ascii="Times New Roman" w:eastAsia="Times New Roman" w:hAnsi="Times New Roman" w:cs="Times New Roman"/>
                <w:i/>
                <w:iCs/>
                <w:color w:val="000000"/>
                <w:sz w:val="24"/>
                <w:szCs w:val="24"/>
                <w:lang w:eastAsia="fr-FR"/>
              </w:rPr>
              <w:t>musculosquelettiques</w:t>
            </w:r>
            <w:proofErr w:type="spellEnd"/>
            <w:r w:rsidRPr="005313A1">
              <w:rPr>
                <w:rFonts w:ascii="Times New Roman" w:eastAsia="Times New Roman" w:hAnsi="Times New Roman" w:cs="Times New Roman"/>
                <w:i/>
                <w:iCs/>
                <w:color w:val="000000"/>
                <w:sz w:val="24"/>
                <w:szCs w:val="24"/>
                <w:lang w:eastAsia="fr-FR"/>
              </w:rPr>
              <w:t xml:space="preserve"> et systémiques</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Arthralgie</w:t>
            </w:r>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du rein et des voies urinaires</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Nycturie</w:t>
            </w:r>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Troubles généraux et anomalies au site d'administration</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proofErr w:type="spellStart"/>
            <w:r w:rsidRPr="005313A1">
              <w:rPr>
                <w:rFonts w:ascii="Times New Roman" w:eastAsia="Times New Roman" w:hAnsi="Times New Roman" w:cs="Times New Roman"/>
                <w:color w:val="000000"/>
                <w:sz w:val="24"/>
                <w:szCs w:val="24"/>
                <w:lang w:eastAsia="fr-FR"/>
              </w:rPr>
              <w:t>OEdèmes</w:t>
            </w:r>
            <w:proofErr w:type="spellEnd"/>
            <w:r w:rsidRPr="005313A1">
              <w:rPr>
                <w:rFonts w:ascii="Times New Roman" w:eastAsia="Times New Roman" w:hAnsi="Times New Roman" w:cs="Times New Roman"/>
                <w:color w:val="000000"/>
                <w:sz w:val="24"/>
                <w:szCs w:val="24"/>
                <w:lang w:eastAsia="fr-FR"/>
              </w:rPr>
              <w:t xml:space="preserve"> périphériques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Asthénie, fatigue, sensation d'hyperthermie</w:t>
            </w:r>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Examens biologiques</w:t>
            </w:r>
            <w:r w:rsidRPr="005313A1">
              <w:rPr>
                <w:rFonts w:ascii="Times New Roman" w:eastAsia="Times New Roman" w:hAnsi="Times New Roman" w:cs="Times New Roman"/>
                <w:color w:val="000000"/>
                <w:sz w:val="24"/>
                <w:szCs w:val="24"/>
                <w:lang w:eastAsia="fr-FR"/>
              </w:rPr>
              <w:t xml:space="preserve"> </w:t>
            </w:r>
          </w:p>
        </w:tc>
      </w:tr>
      <w:tr w:rsidR="002E49BE" w:rsidRPr="005313A1" w:rsidTr="004A3D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49BE" w:rsidRPr="005313A1" w:rsidRDefault="002E49BE" w:rsidP="004A3D28">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Augmentation des ALAT, augmentation des ASAT </w:t>
            </w:r>
          </w:p>
        </w:tc>
      </w:tr>
    </w:tbl>
    <w:p w:rsidR="002E49BE" w:rsidRPr="005313A1" w:rsidRDefault="002E49BE" w:rsidP="002E49BE">
      <w:pPr>
        <w:spacing w:after="0" w:line="240" w:lineRule="auto"/>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br/>
      </w:r>
      <w:r w:rsidRPr="005313A1">
        <w:rPr>
          <w:rFonts w:ascii="Times New Roman" w:eastAsia="Times New Roman" w:hAnsi="Times New Roman" w:cs="Times New Roman"/>
          <w:color w:val="000000"/>
          <w:sz w:val="24"/>
          <w:szCs w:val="24"/>
          <w:vertAlign w:val="superscript"/>
          <w:lang w:eastAsia="fr-FR"/>
        </w:rPr>
        <w:t>*</w:t>
      </w:r>
      <w:r w:rsidRPr="005313A1">
        <w:rPr>
          <w:rFonts w:ascii="Times New Roman" w:eastAsia="Times New Roman" w:hAnsi="Times New Roman" w:cs="Times New Roman"/>
          <w:color w:val="000000"/>
          <w:sz w:val="24"/>
          <w:szCs w:val="24"/>
          <w:lang w:eastAsia="fr-FR"/>
        </w:rPr>
        <w:t> </w:t>
      </w:r>
      <w:r w:rsidRPr="005313A1">
        <w:rPr>
          <w:rFonts w:ascii="Times New Roman" w:eastAsia="Times New Roman" w:hAnsi="Times New Roman" w:cs="Times New Roman"/>
          <w:color w:val="000000"/>
          <w:sz w:val="20"/>
          <w:szCs w:val="20"/>
          <w:lang w:eastAsia="fr-FR"/>
        </w:rPr>
        <w:t>Remarque : chez 1 seul patient.</w:t>
      </w:r>
      <w:r w:rsidRPr="005313A1">
        <w:rPr>
          <w:rFonts w:ascii="Times New Roman" w:eastAsia="Times New Roman" w:hAnsi="Times New Roman" w:cs="Times New Roman"/>
          <w:color w:val="000000"/>
          <w:sz w:val="20"/>
          <w:szCs w:val="20"/>
          <w:lang w:eastAsia="fr-FR"/>
        </w:rPr>
        <w:br/>
      </w:r>
      <w:r w:rsidRPr="005313A1">
        <w:rPr>
          <w:rFonts w:ascii="Times New Roman" w:eastAsia="Times New Roman" w:hAnsi="Times New Roman" w:cs="Times New Roman"/>
          <w:b/>
          <w:bCs/>
          <w:color w:val="000000"/>
          <w:sz w:val="24"/>
          <w:szCs w:val="24"/>
          <w:lang w:eastAsia="fr-FR"/>
        </w:rPr>
        <w:t>Autres informations sur les composants seuls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spacing w:after="0" w:line="240" w:lineRule="auto"/>
        <w:rPr>
          <w:rFonts w:ascii="Times New Roman" w:eastAsia="Times New Roman" w:hAnsi="Times New Roman" w:cs="Times New Roman"/>
          <w:color w:val="000000"/>
          <w:sz w:val="24"/>
          <w:szCs w:val="24"/>
          <w:lang w:eastAsia="fr-FR"/>
        </w:rPr>
      </w:pPr>
      <w:proofErr w:type="spellStart"/>
      <w:r w:rsidRPr="005313A1">
        <w:rPr>
          <w:rFonts w:ascii="Times New Roman" w:eastAsia="Times New Roman" w:hAnsi="Times New Roman" w:cs="Times New Roman"/>
          <w:b/>
          <w:bCs/>
          <w:i/>
          <w:iCs/>
          <w:color w:val="000000"/>
          <w:sz w:val="24"/>
          <w:szCs w:val="24"/>
          <w:lang w:eastAsia="fr-FR"/>
        </w:rPr>
        <w:t>Énalapril</w:t>
      </w:r>
      <w:proofErr w:type="spellEnd"/>
      <w:r w:rsidRPr="005313A1">
        <w:rPr>
          <w:rFonts w:ascii="Times New Roman" w:eastAsia="Times New Roman" w:hAnsi="Times New Roman" w:cs="Times New Roman"/>
          <w:b/>
          <w:bCs/>
          <w:i/>
          <w:iCs/>
          <w:color w:val="000000"/>
          <w:sz w:val="24"/>
          <w:szCs w:val="24"/>
          <w:lang w:eastAsia="fr-FR"/>
        </w:rPr>
        <w:t xml:space="preserve"> seul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Les effets indésirables rapportés avec l'</w:t>
      </w:r>
      <w:proofErr w:type="spellStart"/>
      <w:r w:rsidRPr="005313A1">
        <w:rPr>
          <w:rFonts w:ascii="Times New Roman" w:eastAsia="Times New Roman" w:hAnsi="Times New Roman" w:cs="Times New Roman"/>
          <w:color w:val="000000"/>
          <w:sz w:val="24"/>
          <w:szCs w:val="24"/>
          <w:lang w:eastAsia="fr-FR"/>
        </w:rPr>
        <w:t>énalapril</w:t>
      </w:r>
      <w:proofErr w:type="spellEnd"/>
      <w:r w:rsidRPr="005313A1">
        <w:rPr>
          <w:rFonts w:ascii="Times New Roman" w:eastAsia="Times New Roman" w:hAnsi="Times New Roman" w:cs="Times New Roman"/>
          <w:color w:val="000000"/>
          <w:sz w:val="24"/>
          <w:szCs w:val="24"/>
          <w:lang w:eastAsia="fr-FR"/>
        </w:rPr>
        <w:t xml:space="preserve"> sont : </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hématologiques et du système lymphatique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anémie (y compris formes aplasiques et hémolytiques).</w:t>
      </w:r>
    </w:p>
    <w:p w:rsidR="002E49BE" w:rsidRPr="005313A1" w:rsidRDefault="002E49BE" w:rsidP="002E49BE">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Rare : neutropénie, </w:t>
      </w:r>
      <w:proofErr w:type="spellStart"/>
      <w:r w:rsidRPr="005313A1">
        <w:rPr>
          <w:rFonts w:ascii="Times New Roman" w:eastAsia="Times New Roman" w:hAnsi="Times New Roman" w:cs="Times New Roman"/>
          <w:color w:val="000000"/>
          <w:sz w:val="24"/>
          <w:szCs w:val="24"/>
          <w:lang w:eastAsia="fr-FR"/>
        </w:rPr>
        <w:t>thrombocytopénie</w:t>
      </w:r>
      <w:proofErr w:type="spellEnd"/>
      <w:r w:rsidRPr="005313A1">
        <w:rPr>
          <w:rFonts w:ascii="Times New Roman" w:eastAsia="Times New Roman" w:hAnsi="Times New Roman" w:cs="Times New Roman"/>
          <w:color w:val="000000"/>
          <w:sz w:val="24"/>
          <w:szCs w:val="24"/>
          <w:lang w:eastAsia="fr-FR"/>
        </w:rPr>
        <w:t xml:space="preserve">, agranulocytose, aplasie médullaire, </w:t>
      </w:r>
      <w:proofErr w:type="spellStart"/>
      <w:r w:rsidRPr="005313A1">
        <w:rPr>
          <w:rFonts w:ascii="Times New Roman" w:eastAsia="Times New Roman" w:hAnsi="Times New Roman" w:cs="Times New Roman"/>
          <w:color w:val="000000"/>
          <w:sz w:val="24"/>
          <w:szCs w:val="24"/>
          <w:lang w:eastAsia="fr-FR"/>
        </w:rPr>
        <w:t>pancytopénie</w:t>
      </w:r>
      <w:proofErr w:type="spellEnd"/>
      <w:r w:rsidRPr="005313A1">
        <w:rPr>
          <w:rFonts w:ascii="Times New Roman" w:eastAsia="Times New Roman" w:hAnsi="Times New Roman" w:cs="Times New Roman"/>
          <w:color w:val="000000"/>
          <w:sz w:val="24"/>
          <w:szCs w:val="24"/>
          <w:lang w:eastAsia="fr-FR"/>
        </w:rPr>
        <w:t xml:space="preserve">, </w:t>
      </w:r>
      <w:proofErr w:type="spellStart"/>
      <w:r w:rsidRPr="005313A1">
        <w:rPr>
          <w:rFonts w:ascii="Times New Roman" w:eastAsia="Times New Roman" w:hAnsi="Times New Roman" w:cs="Times New Roman"/>
          <w:color w:val="000000"/>
          <w:sz w:val="24"/>
          <w:szCs w:val="24"/>
          <w:lang w:eastAsia="fr-FR"/>
        </w:rPr>
        <w:t>lymphadénopathie</w:t>
      </w:r>
      <w:proofErr w:type="spellEnd"/>
      <w:r w:rsidRPr="005313A1">
        <w:rPr>
          <w:rFonts w:ascii="Times New Roman" w:eastAsia="Times New Roman" w:hAnsi="Times New Roman" w:cs="Times New Roman"/>
          <w:color w:val="000000"/>
          <w:sz w:val="24"/>
          <w:szCs w:val="24"/>
          <w:lang w:eastAsia="fr-FR"/>
        </w:rPr>
        <w:t>.</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du système immunitaire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Fréquent : hypersensibilité, </w:t>
      </w:r>
      <w:proofErr w:type="spellStart"/>
      <w:r w:rsidRPr="005313A1">
        <w:rPr>
          <w:rFonts w:ascii="Times New Roman" w:eastAsia="Times New Roman" w:hAnsi="Times New Roman" w:cs="Times New Roman"/>
          <w:color w:val="000000"/>
          <w:sz w:val="24"/>
          <w:szCs w:val="24"/>
          <w:lang w:eastAsia="fr-FR"/>
        </w:rPr>
        <w:t>angioedème</w:t>
      </w:r>
      <w:proofErr w:type="spellEnd"/>
      <w:r w:rsidRPr="005313A1">
        <w:rPr>
          <w:rFonts w:ascii="Times New Roman" w:eastAsia="Times New Roman" w:hAnsi="Times New Roman" w:cs="Times New Roman"/>
          <w:color w:val="000000"/>
          <w:sz w:val="24"/>
          <w:szCs w:val="24"/>
          <w:lang w:eastAsia="fr-FR"/>
        </w:rPr>
        <w:t xml:space="preserve"> du visage, des extrémités, des lèvres, de la langue, de la glotte et/ou du larynx ont été rapportés (</w:t>
      </w:r>
      <w:proofErr w:type="spellStart"/>
      <w:r w:rsidRPr="005313A1">
        <w:rPr>
          <w:rFonts w:ascii="Times New Roman" w:eastAsia="Times New Roman" w:hAnsi="Times New Roman" w:cs="Times New Roman"/>
          <w:color w:val="000000"/>
          <w:sz w:val="24"/>
          <w:szCs w:val="24"/>
          <w:lang w:eastAsia="fr-FR"/>
        </w:rPr>
        <w:t>cf</w:t>
      </w:r>
      <w:proofErr w:type="spellEnd"/>
      <w:r w:rsidRPr="005313A1">
        <w:rPr>
          <w:rFonts w:ascii="Times New Roman" w:eastAsia="Times New Roman" w:hAnsi="Times New Roman" w:cs="Times New Roman"/>
          <w:color w:val="000000"/>
          <w:sz w:val="24"/>
          <w:szCs w:val="24"/>
          <w:lang w:eastAsia="fr-FR"/>
        </w:rPr>
        <w:t> Mises en garde et Précautions d'emploi).</w:t>
      </w:r>
    </w:p>
    <w:p w:rsidR="002E49BE" w:rsidRPr="005313A1" w:rsidRDefault="002E49BE" w:rsidP="002E49BE">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affection auto-immune.</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Troubles du métabolisme et de la nutrition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hypoglycémie (</w:t>
      </w:r>
      <w:proofErr w:type="spellStart"/>
      <w:r w:rsidRPr="005313A1">
        <w:rPr>
          <w:rFonts w:ascii="Times New Roman" w:eastAsia="Times New Roman" w:hAnsi="Times New Roman" w:cs="Times New Roman"/>
          <w:color w:val="000000"/>
          <w:sz w:val="24"/>
          <w:szCs w:val="24"/>
          <w:lang w:eastAsia="fr-FR"/>
        </w:rPr>
        <w:t>cf</w:t>
      </w:r>
      <w:proofErr w:type="spellEnd"/>
      <w:r w:rsidRPr="005313A1">
        <w:rPr>
          <w:rFonts w:ascii="Times New Roman" w:eastAsia="Times New Roman" w:hAnsi="Times New Roman" w:cs="Times New Roman"/>
          <w:color w:val="000000"/>
          <w:sz w:val="24"/>
          <w:szCs w:val="24"/>
          <w:lang w:eastAsia="fr-FR"/>
        </w:rPr>
        <w:t> Mises en garde et Précautions d'emploi), anorexie.</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psychiatriques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Fréquent : dépression.</w:t>
      </w:r>
    </w:p>
    <w:p w:rsidR="002E49BE" w:rsidRPr="005313A1" w:rsidRDefault="002E49BE" w:rsidP="002E49BE">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état confusionnel, somnolence, insomnie, nervosité.</w:t>
      </w:r>
    </w:p>
    <w:p w:rsidR="002E49BE" w:rsidRPr="005313A1" w:rsidRDefault="002E49BE" w:rsidP="002E49BE">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cauchemars, troubles du sommeil.</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du système nerveux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lastRenderedPageBreak/>
        <w:t>Très fréquent : vertiges.</w:t>
      </w:r>
    </w:p>
    <w:p w:rsidR="002E49BE" w:rsidRPr="005313A1" w:rsidRDefault="002E49BE" w:rsidP="002E49BE">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Fréquent : céphalées.</w:t>
      </w:r>
    </w:p>
    <w:p w:rsidR="002E49BE" w:rsidRPr="005313A1" w:rsidRDefault="002E49BE" w:rsidP="002E49BE">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paresthésies.</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oculaires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Très fréquent : vision trouble.</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 de l'oreille et du labyrinthe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vertiges, acouphènes.</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cardiaques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8"/>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Fréquent : infarctus du myocarde, probablement secondaire à une hypotension excessive chez des patients à haut risque (</w:t>
      </w:r>
      <w:proofErr w:type="spellStart"/>
      <w:r w:rsidRPr="005313A1">
        <w:rPr>
          <w:rFonts w:ascii="Times New Roman" w:eastAsia="Times New Roman" w:hAnsi="Times New Roman" w:cs="Times New Roman"/>
          <w:color w:val="000000"/>
          <w:sz w:val="24"/>
          <w:szCs w:val="24"/>
          <w:lang w:eastAsia="fr-FR"/>
        </w:rPr>
        <w:t>cf</w:t>
      </w:r>
      <w:proofErr w:type="spellEnd"/>
      <w:r w:rsidRPr="005313A1">
        <w:rPr>
          <w:rFonts w:ascii="Times New Roman" w:eastAsia="Times New Roman" w:hAnsi="Times New Roman" w:cs="Times New Roman"/>
          <w:color w:val="000000"/>
          <w:sz w:val="24"/>
          <w:szCs w:val="24"/>
          <w:lang w:eastAsia="fr-FR"/>
        </w:rPr>
        <w:t> Mises en garde et Précautions d'emploi), arythmie, angor, tachycardie.</w:t>
      </w:r>
    </w:p>
    <w:p w:rsidR="002E49BE" w:rsidRPr="005313A1" w:rsidRDefault="002E49BE" w:rsidP="002E49BE">
      <w:pPr>
        <w:numPr>
          <w:ilvl w:val="0"/>
          <w:numId w:val="8"/>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palpitations.</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vasculaires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Fréquent : hypotension, syncope, accident vasculaire cérébral probablement secondaire à une hypotension excessive chez des patients à haut risque (</w:t>
      </w:r>
      <w:proofErr w:type="spellStart"/>
      <w:r w:rsidRPr="005313A1">
        <w:rPr>
          <w:rFonts w:ascii="Times New Roman" w:eastAsia="Times New Roman" w:hAnsi="Times New Roman" w:cs="Times New Roman"/>
          <w:color w:val="000000"/>
          <w:sz w:val="24"/>
          <w:szCs w:val="24"/>
          <w:lang w:eastAsia="fr-FR"/>
        </w:rPr>
        <w:t>cf</w:t>
      </w:r>
      <w:proofErr w:type="spellEnd"/>
      <w:r w:rsidRPr="005313A1">
        <w:rPr>
          <w:rFonts w:ascii="Times New Roman" w:eastAsia="Times New Roman" w:hAnsi="Times New Roman" w:cs="Times New Roman"/>
          <w:color w:val="000000"/>
          <w:sz w:val="24"/>
          <w:szCs w:val="24"/>
          <w:lang w:eastAsia="fr-FR"/>
        </w:rPr>
        <w:t> Mises en garde et Précautions d'emploi).</w:t>
      </w:r>
    </w:p>
    <w:p w:rsidR="002E49BE" w:rsidRPr="005313A1" w:rsidRDefault="002E49BE" w:rsidP="002E49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bouffées vasomotrices, hypotension orthostatique.</w:t>
      </w:r>
    </w:p>
    <w:p w:rsidR="002E49BE" w:rsidRPr="005313A1" w:rsidRDefault="002E49BE" w:rsidP="002E49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syndrome de Raynaud.</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5313A1">
        <w:rPr>
          <w:rFonts w:ascii="Times New Roman" w:eastAsia="Times New Roman" w:hAnsi="Times New Roman" w:cs="Times New Roman"/>
          <w:i/>
          <w:iCs/>
          <w:color w:val="000000"/>
          <w:sz w:val="24"/>
          <w:szCs w:val="24"/>
          <w:lang w:eastAsia="fr-FR"/>
        </w:rPr>
        <w:t>médiastinales</w:t>
      </w:r>
      <w:proofErr w:type="spellEnd"/>
      <w:r w:rsidRPr="005313A1">
        <w:rPr>
          <w:rFonts w:ascii="Times New Roman" w:eastAsia="Times New Roman" w:hAnsi="Times New Roman" w:cs="Times New Roman"/>
          <w:i/>
          <w:iCs/>
          <w:color w:val="000000"/>
          <w:sz w:val="24"/>
          <w:szCs w:val="24"/>
          <w:lang w:eastAsia="fr-FR"/>
        </w:rPr>
        <w:t>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Très fréquent : toux.</w:t>
      </w:r>
    </w:p>
    <w:p w:rsidR="002E49BE" w:rsidRPr="005313A1" w:rsidRDefault="002E49BE" w:rsidP="002E49BE">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Fréquent : dyspnée.</w:t>
      </w:r>
    </w:p>
    <w:p w:rsidR="002E49BE" w:rsidRPr="005313A1" w:rsidRDefault="002E49BE" w:rsidP="002E49BE">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 </w:t>
      </w:r>
      <w:proofErr w:type="spellStart"/>
      <w:r w:rsidRPr="005313A1">
        <w:rPr>
          <w:rFonts w:ascii="Times New Roman" w:eastAsia="Times New Roman" w:hAnsi="Times New Roman" w:cs="Times New Roman"/>
          <w:color w:val="000000"/>
          <w:sz w:val="24"/>
          <w:szCs w:val="24"/>
          <w:lang w:eastAsia="fr-FR"/>
        </w:rPr>
        <w:t>rhinorrhée</w:t>
      </w:r>
      <w:proofErr w:type="spellEnd"/>
      <w:r w:rsidRPr="005313A1">
        <w:rPr>
          <w:rFonts w:ascii="Times New Roman" w:eastAsia="Times New Roman" w:hAnsi="Times New Roman" w:cs="Times New Roman"/>
          <w:color w:val="000000"/>
          <w:sz w:val="24"/>
          <w:szCs w:val="24"/>
          <w:lang w:eastAsia="fr-FR"/>
        </w:rPr>
        <w:t xml:space="preserve">, douleur </w:t>
      </w:r>
      <w:proofErr w:type="spellStart"/>
      <w:r w:rsidRPr="005313A1">
        <w:rPr>
          <w:rFonts w:ascii="Times New Roman" w:eastAsia="Times New Roman" w:hAnsi="Times New Roman" w:cs="Times New Roman"/>
          <w:color w:val="000000"/>
          <w:sz w:val="24"/>
          <w:szCs w:val="24"/>
          <w:lang w:eastAsia="fr-FR"/>
        </w:rPr>
        <w:t>pharyngolaryngée</w:t>
      </w:r>
      <w:proofErr w:type="spellEnd"/>
      <w:r w:rsidRPr="005313A1">
        <w:rPr>
          <w:rFonts w:ascii="Times New Roman" w:eastAsia="Times New Roman" w:hAnsi="Times New Roman" w:cs="Times New Roman"/>
          <w:color w:val="000000"/>
          <w:sz w:val="24"/>
          <w:szCs w:val="24"/>
          <w:lang w:eastAsia="fr-FR"/>
        </w:rPr>
        <w:t xml:space="preserve"> et dysphonie, bronchospasme/asthme.</w:t>
      </w:r>
    </w:p>
    <w:p w:rsidR="002E49BE" w:rsidRPr="005313A1" w:rsidRDefault="002E49BE" w:rsidP="002E49BE">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infiltration pulmonaire, rhinite, alvéolite allergique/pneumonie à éosinophiles.</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gastro-intestinales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Très fréquent : nausées.</w:t>
      </w:r>
    </w:p>
    <w:p w:rsidR="002E49BE" w:rsidRPr="005313A1" w:rsidRDefault="002E49BE" w:rsidP="002E49BE">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Fréquent : diarrhées, douleurs abdominales, </w:t>
      </w:r>
      <w:proofErr w:type="spellStart"/>
      <w:r w:rsidRPr="005313A1">
        <w:rPr>
          <w:rFonts w:ascii="Times New Roman" w:eastAsia="Times New Roman" w:hAnsi="Times New Roman" w:cs="Times New Roman"/>
          <w:color w:val="000000"/>
          <w:sz w:val="24"/>
          <w:szCs w:val="24"/>
          <w:lang w:eastAsia="fr-FR"/>
        </w:rPr>
        <w:t>dysgueusie</w:t>
      </w:r>
      <w:proofErr w:type="spellEnd"/>
      <w:r w:rsidRPr="005313A1">
        <w:rPr>
          <w:rFonts w:ascii="Times New Roman" w:eastAsia="Times New Roman" w:hAnsi="Times New Roman" w:cs="Times New Roman"/>
          <w:color w:val="000000"/>
          <w:sz w:val="24"/>
          <w:szCs w:val="24"/>
          <w:lang w:eastAsia="fr-FR"/>
        </w:rPr>
        <w:t>.</w:t>
      </w:r>
    </w:p>
    <w:p w:rsidR="002E49BE" w:rsidRPr="005313A1" w:rsidRDefault="002E49BE" w:rsidP="002E49BE">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iléus, pancréatite, vomissements, dyspepsie, constipation, inconfort gastrique, bouche sèche, ulcère gastroduodénal.</w:t>
      </w:r>
    </w:p>
    <w:p w:rsidR="002E49BE" w:rsidRPr="005313A1" w:rsidRDefault="002E49BE" w:rsidP="002E49BE">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stomatite, stomatite aphteuse, glossite.</w:t>
      </w:r>
    </w:p>
    <w:p w:rsidR="002E49BE" w:rsidRPr="005313A1" w:rsidRDefault="002E49BE" w:rsidP="002E49BE">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Très rare : </w:t>
      </w:r>
      <w:proofErr w:type="spellStart"/>
      <w:r w:rsidRPr="005313A1">
        <w:rPr>
          <w:rFonts w:ascii="Times New Roman" w:eastAsia="Times New Roman" w:hAnsi="Times New Roman" w:cs="Times New Roman"/>
          <w:color w:val="000000"/>
          <w:sz w:val="24"/>
          <w:szCs w:val="24"/>
          <w:lang w:eastAsia="fr-FR"/>
        </w:rPr>
        <w:t>angioedème</w:t>
      </w:r>
      <w:proofErr w:type="spellEnd"/>
      <w:r w:rsidRPr="005313A1">
        <w:rPr>
          <w:rFonts w:ascii="Times New Roman" w:eastAsia="Times New Roman" w:hAnsi="Times New Roman" w:cs="Times New Roman"/>
          <w:color w:val="000000"/>
          <w:sz w:val="24"/>
          <w:szCs w:val="24"/>
          <w:lang w:eastAsia="fr-FR"/>
        </w:rPr>
        <w:t xml:space="preserve"> intestinal.</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hépatobiliaires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Rare : insuffisance hépatique, hépatite - soit hépatite </w:t>
      </w:r>
      <w:proofErr w:type="spellStart"/>
      <w:r w:rsidRPr="005313A1">
        <w:rPr>
          <w:rFonts w:ascii="Times New Roman" w:eastAsia="Times New Roman" w:hAnsi="Times New Roman" w:cs="Times New Roman"/>
          <w:color w:val="000000"/>
          <w:sz w:val="24"/>
          <w:szCs w:val="24"/>
          <w:lang w:eastAsia="fr-FR"/>
        </w:rPr>
        <w:t>cholestatique</w:t>
      </w:r>
      <w:proofErr w:type="spellEnd"/>
      <w:r w:rsidRPr="005313A1">
        <w:rPr>
          <w:rFonts w:ascii="Times New Roman" w:eastAsia="Times New Roman" w:hAnsi="Times New Roman" w:cs="Times New Roman"/>
          <w:color w:val="000000"/>
          <w:sz w:val="24"/>
          <w:szCs w:val="24"/>
          <w:lang w:eastAsia="fr-FR"/>
        </w:rPr>
        <w:t xml:space="preserve"> ou nécrose hépatique, </w:t>
      </w:r>
      <w:proofErr w:type="spellStart"/>
      <w:r w:rsidRPr="005313A1">
        <w:rPr>
          <w:rFonts w:ascii="Times New Roman" w:eastAsia="Times New Roman" w:hAnsi="Times New Roman" w:cs="Times New Roman"/>
          <w:color w:val="000000"/>
          <w:sz w:val="24"/>
          <w:szCs w:val="24"/>
          <w:lang w:eastAsia="fr-FR"/>
        </w:rPr>
        <w:t>cholestase</w:t>
      </w:r>
      <w:proofErr w:type="spellEnd"/>
      <w:r w:rsidRPr="005313A1">
        <w:rPr>
          <w:rFonts w:ascii="Times New Roman" w:eastAsia="Times New Roman" w:hAnsi="Times New Roman" w:cs="Times New Roman"/>
          <w:color w:val="000000"/>
          <w:sz w:val="24"/>
          <w:szCs w:val="24"/>
          <w:lang w:eastAsia="fr-FR"/>
        </w:rPr>
        <w:t xml:space="preserve"> (y compris ictère).</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lastRenderedPageBreak/>
        <w:t>Affections de la peau et du tissu sous-cutané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1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Fréquent : éruption cutanée.</w:t>
      </w:r>
    </w:p>
    <w:p w:rsidR="002E49BE" w:rsidRPr="005313A1" w:rsidRDefault="002E49BE" w:rsidP="002E49BE">
      <w:pPr>
        <w:numPr>
          <w:ilvl w:val="0"/>
          <w:numId w:val="1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 </w:t>
      </w:r>
      <w:proofErr w:type="spellStart"/>
      <w:r w:rsidRPr="005313A1">
        <w:rPr>
          <w:rFonts w:ascii="Times New Roman" w:eastAsia="Times New Roman" w:hAnsi="Times New Roman" w:cs="Times New Roman"/>
          <w:color w:val="000000"/>
          <w:sz w:val="24"/>
          <w:szCs w:val="24"/>
          <w:lang w:eastAsia="fr-FR"/>
        </w:rPr>
        <w:t>hyperhidrose</w:t>
      </w:r>
      <w:proofErr w:type="spellEnd"/>
      <w:r w:rsidRPr="005313A1">
        <w:rPr>
          <w:rFonts w:ascii="Times New Roman" w:eastAsia="Times New Roman" w:hAnsi="Times New Roman" w:cs="Times New Roman"/>
          <w:color w:val="000000"/>
          <w:sz w:val="24"/>
          <w:szCs w:val="24"/>
          <w:lang w:eastAsia="fr-FR"/>
        </w:rPr>
        <w:t>, prurit, urticaire, alopécie.</w:t>
      </w:r>
    </w:p>
    <w:p w:rsidR="002E49BE" w:rsidRPr="005313A1" w:rsidRDefault="002E49BE" w:rsidP="002E49BE">
      <w:pPr>
        <w:numPr>
          <w:ilvl w:val="0"/>
          <w:numId w:val="1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Rare : érythème polymorphe, syndrome de Stevens-Johnson, dermatite </w:t>
      </w:r>
      <w:proofErr w:type="spellStart"/>
      <w:r w:rsidRPr="005313A1">
        <w:rPr>
          <w:rFonts w:ascii="Times New Roman" w:eastAsia="Times New Roman" w:hAnsi="Times New Roman" w:cs="Times New Roman"/>
          <w:color w:val="000000"/>
          <w:sz w:val="24"/>
          <w:szCs w:val="24"/>
          <w:lang w:eastAsia="fr-FR"/>
        </w:rPr>
        <w:t>exfoliatrice</w:t>
      </w:r>
      <w:proofErr w:type="spellEnd"/>
      <w:r w:rsidRPr="005313A1">
        <w:rPr>
          <w:rFonts w:ascii="Times New Roman" w:eastAsia="Times New Roman" w:hAnsi="Times New Roman" w:cs="Times New Roman"/>
          <w:color w:val="000000"/>
          <w:sz w:val="24"/>
          <w:szCs w:val="24"/>
          <w:lang w:eastAsia="fr-FR"/>
        </w:rPr>
        <w:t xml:space="preserve">, </w:t>
      </w:r>
      <w:proofErr w:type="spellStart"/>
      <w:r w:rsidRPr="005313A1">
        <w:rPr>
          <w:rFonts w:ascii="Times New Roman" w:eastAsia="Times New Roman" w:hAnsi="Times New Roman" w:cs="Times New Roman"/>
          <w:color w:val="000000"/>
          <w:sz w:val="24"/>
          <w:szCs w:val="24"/>
          <w:lang w:eastAsia="fr-FR"/>
        </w:rPr>
        <w:t>nécrolyse</w:t>
      </w:r>
      <w:proofErr w:type="spellEnd"/>
      <w:r w:rsidRPr="005313A1">
        <w:rPr>
          <w:rFonts w:ascii="Times New Roman" w:eastAsia="Times New Roman" w:hAnsi="Times New Roman" w:cs="Times New Roman"/>
          <w:color w:val="000000"/>
          <w:sz w:val="24"/>
          <w:szCs w:val="24"/>
          <w:lang w:eastAsia="fr-FR"/>
        </w:rPr>
        <w:t xml:space="preserve"> épidermique toxique, pemphigus.</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Un cortège de symptômes, pouvant inclure un ou l'ensemble des symptômes suivants, a été rapporté : fièvre, </w:t>
      </w:r>
      <w:proofErr w:type="spellStart"/>
      <w:r w:rsidRPr="005313A1">
        <w:rPr>
          <w:rFonts w:ascii="Times New Roman" w:eastAsia="Times New Roman" w:hAnsi="Times New Roman" w:cs="Times New Roman"/>
          <w:color w:val="000000"/>
          <w:sz w:val="24"/>
          <w:szCs w:val="24"/>
          <w:lang w:eastAsia="fr-FR"/>
        </w:rPr>
        <w:t>sérite</w:t>
      </w:r>
      <w:proofErr w:type="spellEnd"/>
      <w:r w:rsidRPr="005313A1">
        <w:rPr>
          <w:rFonts w:ascii="Times New Roman" w:eastAsia="Times New Roman" w:hAnsi="Times New Roman" w:cs="Times New Roman"/>
          <w:color w:val="000000"/>
          <w:sz w:val="24"/>
          <w:szCs w:val="24"/>
          <w:lang w:eastAsia="fr-FR"/>
        </w:rPr>
        <w:t xml:space="preserve">, </w:t>
      </w:r>
      <w:proofErr w:type="spellStart"/>
      <w:r w:rsidRPr="005313A1">
        <w:rPr>
          <w:rFonts w:ascii="Times New Roman" w:eastAsia="Times New Roman" w:hAnsi="Times New Roman" w:cs="Times New Roman"/>
          <w:color w:val="000000"/>
          <w:sz w:val="24"/>
          <w:szCs w:val="24"/>
          <w:lang w:eastAsia="fr-FR"/>
        </w:rPr>
        <w:t>vascularite</w:t>
      </w:r>
      <w:proofErr w:type="spellEnd"/>
      <w:r w:rsidRPr="005313A1">
        <w:rPr>
          <w:rFonts w:ascii="Times New Roman" w:eastAsia="Times New Roman" w:hAnsi="Times New Roman" w:cs="Times New Roman"/>
          <w:color w:val="000000"/>
          <w:sz w:val="24"/>
          <w:szCs w:val="24"/>
          <w:lang w:eastAsia="fr-FR"/>
        </w:rPr>
        <w:t xml:space="preserve">, myalgie/myosite, arthralgie/arthrite, anticorps antinucléaires (ANA) positifs, élévation de la vitesse de sédimentation érythrocytaire (VSE), éosinophilie et leucocytose. Une éruption cutanée, une photosensibilité et d'autres manifestations dermatologiques peuvent survenir. </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 xml:space="preserve">Affections </w:t>
      </w:r>
      <w:proofErr w:type="spellStart"/>
      <w:r w:rsidRPr="005313A1">
        <w:rPr>
          <w:rFonts w:ascii="Times New Roman" w:eastAsia="Times New Roman" w:hAnsi="Times New Roman" w:cs="Times New Roman"/>
          <w:i/>
          <w:iCs/>
          <w:color w:val="000000"/>
          <w:sz w:val="24"/>
          <w:szCs w:val="24"/>
          <w:lang w:eastAsia="fr-FR"/>
        </w:rPr>
        <w:t>musculosquelettiques</w:t>
      </w:r>
      <w:proofErr w:type="spellEnd"/>
      <w:r w:rsidRPr="005313A1">
        <w:rPr>
          <w:rFonts w:ascii="Times New Roman" w:eastAsia="Times New Roman" w:hAnsi="Times New Roman" w:cs="Times New Roman"/>
          <w:i/>
          <w:iCs/>
          <w:color w:val="000000"/>
          <w:sz w:val="24"/>
          <w:szCs w:val="24"/>
          <w:lang w:eastAsia="fr-FR"/>
        </w:rPr>
        <w:t xml:space="preserve"> et systémiques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1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spasmes musculaires.</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du rein et des voies urinaires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altération rénale, insuffisance rénale, protéinurie.</w:t>
      </w:r>
    </w:p>
    <w:p w:rsidR="002E49BE" w:rsidRPr="005313A1" w:rsidRDefault="002E49BE" w:rsidP="002E49BE">
      <w:pPr>
        <w:numPr>
          <w:ilvl w:val="0"/>
          <w:numId w:val="1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oligurie.</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des organes de reproduction et du sein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16"/>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dysfonction érectile.</w:t>
      </w:r>
    </w:p>
    <w:p w:rsidR="002E49BE" w:rsidRPr="005313A1" w:rsidRDefault="002E49BE" w:rsidP="002E49BE">
      <w:pPr>
        <w:numPr>
          <w:ilvl w:val="0"/>
          <w:numId w:val="16"/>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gynécomastie.</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Troubles généraux et anomalies au site d'administration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17"/>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Très fréquent : asthénie.</w:t>
      </w:r>
    </w:p>
    <w:p w:rsidR="002E49BE" w:rsidRPr="005313A1" w:rsidRDefault="002E49BE" w:rsidP="002E49BE">
      <w:pPr>
        <w:numPr>
          <w:ilvl w:val="0"/>
          <w:numId w:val="17"/>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Fréquent : fatigue, douleur thoracique.</w:t>
      </w:r>
    </w:p>
    <w:p w:rsidR="002E49BE" w:rsidRPr="005313A1" w:rsidRDefault="002E49BE" w:rsidP="002E49BE">
      <w:pPr>
        <w:numPr>
          <w:ilvl w:val="0"/>
          <w:numId w:val="17"/>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malaise.</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Examens biologiques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18"/>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Fréquent : augmentation de la kaliémie, augmentation de la créatinémie.</w:t>
      </w:r>
    </w:p>
    <w:p w:rsidR="002E49BE" w:rsidRPr="005313A1" w:rsidRDefault="002E49BE" w:rsidP="002E49BE">
      <w:pPr>
        <w:numPr>
          <w:ilvl w:val="0"/>
          <w:numId w:val="18"/>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augmentation de l'urémie, diminution de la natrémie.</w:t>
      </w:r>
    </w:p>
    <w:p w:rsidR="002E49BE" w:rsidRPr="005313A1" w:rsidRDefault="002E49BE" w:rsidP="002E49BE">
      <w:pPr>
        <w:numPr>
          <w:ilvl w:val="0"/>
          <w:numId w:val="18"/>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diminution de l'hémoglobine, diminution de l'hématocrite ; augmentation des enzymes hépatiques, augmentation de la bilirubinémie.</w:t>
      </w:r>
    </w:p>
    <w:p w:rsidR="002E49BE" w:rsidRPr="005313A1" w:rsidRDefault="002E49BE" w:rsidP="002E49BE">
      <w:pPr>
        <w:spacing w:after="0" w:line="240" w:lineRule="auto"/>
        <w:rPr>
          <w:rFonts w:ascii="Times New Roman" w:eastAsia="Times New Roman" w:hAnsi="Times New Roman" w:cs="Times New Roman"/>
          <w:color w:val="000000"/>
          <w:sz w:val="24"/>
          <w:szCs w:val="24"/>
          <w:lang w:eastAsia="fr-FR"/>
        </w:rPr>
      </w:pPr>
      <w:proofErr w:type="spellStart"/>
      <w:r w:rsidRPr="005313A1">
        <w:rPr>
          <w:rFonts w:ascii="Times New Roman" w:eastAsia="Times New Roman" w:hAnsi="Times New Roman" w:cs="Times New Roman"/>
          <w:b/>
          <w:bCs/>
          <w:i/>
          <w:iCs/>
          <w:color w:val="000000"/>
          <w:sz w:val="24"/>
          <w:szCs w:val="24"/>
          <w:lang w:eastAsia="fr-FR"/>
        </w:rPr>
        <w:t>Lercanidipine</w:t>
      </w:r>
      <w:proofErr w:type="spellEnd"/>
      <w:r w:rsidRPr="005313A1">
        <w:rPr>
          <w:rFonts w:ascii="Times New Roman" w:eastAsia="Times New Roman" w:hAnsi="Times New Roman" w:cs="Times New Roman"/>
          <w:b/>
          <w:bCs/>
          <w:i/>
          <w:iCs/>
          <w:color w:val="000000"/>
          <w:sz w:val="24"/>
          <w:szCs w:val="24"/>
          <w:lang w:eastAsia="fr-FR"/>
        </w:rPr>
        <w:t xml:space="preserve"> seule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Des effets indésirables se sont manifestés chez approximativement 1,8 % des patients traités. </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Les effets indésirables le plus fréquemment rapportés au cours d'essais cliniques contrôlés ont été : céphalées, vertiges, </w:t>
      </w:r>
      <w:proofErr w:type="spellStart"/>
      <w:r w:rsidRPr="005313A1">
        <w:rPr>
          <w:rFonts w:ascii="Times New Roman" w:eastAsia="Times New Roman" w:hAnsi="Times New Roman" w:cs="Times New Roman"/>
          <w:color w:val="000000"/>
          <w:sz w:val="24"/>
          <w:szCs w:val="24"/>
          <w:lang w:eastAsia="fr-FR"/>
        </w:rPr>
        <w:t>oedèmes</w:t>
      </w:r>
      <w:proofErr w:type="spellEnd"/>
      <w:r w:rsidRPr="005313A1">
        <w:rPr>
          <w:rFonts w:ascii="Times New Roman" w:eastAsia="Times New Roman" w:hAnsi="Times New Roman" w:cs="Times New Roman"/>
          <w:color w:val="000000"/>
          <w:sz w:val="24"/>
          <w:szCs w:val="24"/>
          <w:lang w:eastAsia="fr-FR"/>
        </w:rPr>
        <w:t xml:space="preserve"> périphériques, tachycardie, palpitations et bouffées vasomotrices, chacun de ces effets survenant chez moins de 1 % des patients. </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du système immunitaire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19"/>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Très rare : hypersensibilité.</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lastRenderedPageBreak/>
        <w:t>Affections psychiatriques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20"/>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somnolence.</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du système nerveux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2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céphalées, vertiges.</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cardiaques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2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tachycardie, palpitations.</w:t>
      </w:r>
    </w:p>
    <w:p w:rsidR="002E49BE" w:rsidRPr="005313A1" w:rsidRDefault="002E49BE" w:rsidP="002E49BE">
      <w:pPr>
        <w:numPr>
          <w:ilvl w:val="0"/>
          <w:numId w:val="2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angor.</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vasculaires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2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Peu fréquent : bouffées vasomotrices.</w:t>
      </w:r>
    </w:p>
    <w:p w:rsidR="002E49BE" w:rsidRPr="005313A1" w:rsidRDefault="002E49BE" w:rsidP="002E49BE">
      <w:pPr>
        <w:numPr>
          <w:ilvl w:val="0"/>
          <w:numId w:val="2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Très rare : syncope.</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gastro-intestinales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2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nausées, dyspepsie, diarrhées, douleurs abdominales, vomissements.</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de la peau et du tissu sous-cutané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25"/>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éruption cutanée.</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 xml:space="preserve">Affections </w:t>
      </w:r>
      <w:proofErr w:type="spellStart"/>
      <w:r w:rsidRPr="005313A1">
        <w:rPr>
          <w:rFonts w:ascii="Times New Roman" w:eastAsia="Times New Roman" w:hAnsi="Times New Roman" w:cs="Times New Roman"/>
          <w:i/>
          <w:iCs/>
          <w:color w:val="000000"/>
          <w:sz w:val="24"/>
          <w:szCs w:val="24"/>
          <w:lang w:eastAsia="fr-FR"/>
        </w:rPr>
        <w:t>musculosquelettiques</w:t>
      </w:r>
      <w:proofErr w:type="spellEnd"/>
      <w:r w:rsidRPr="005313A1">
        <w:rPr>
          <w:rFonts w:ascii="Times New Roman" w:eastAsia="Times New Roman" w:hAnsi="Times New Roman" w:cs="Times New Roman"/>
          <w:i/>
          <w:iCs/>
          <w:color w:val="000000"/>
          <w:sz w:val="24"/>
          <w:szCs w:val="24"/>
          <w:lang w:eastAsia="fr-FR"/>
        </w:rPr>
        <w:t xml:space="preserve"> et systémiques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26"/>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myalgie.</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Affections du rein et des voies urinaires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27"/>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polyurie.</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i/>
          <w:iCs/>
          <w:color w:val="000000"/>
          <w:sz w:val="24"/>
          <w:szCs w:val="24"/>
          <w:lang w:eastAsia="fr-FR"/>
        </w:rPr>
        <w:t>Troubles généraux et anomalies au site d'administration :</w:t>
      </w:r>
      <w:r w:rsidRPr="005313A1">
        <w:rPr>
          <w:rFonts w:ascii="Times New Roman" w:eastAsia="Times New Roman" w:hAnsi="Times New Roman" w:cs="Times New Roman"/>
          <w:color w:val="000000"/>
          <w:sz w:val="24"/>
          <w:szCs w:val="24"/>
          <w:lang w:eastAsia="fr-FR"/>
        </w:rPr>
        <w:t xml:space="preserve"> </w:t>
      </w:r>
    </w:p>
    <w:p w:rsidR="002E49BE" w:rsidRPr="005313A1" w:rsidRDefault="002E49BE" w:rsidP="002E49BE">
      <w:pPr>
        <w:numPr>
          <w:ilvl w:val="0"/>
          <w:numId w:val="28"/>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Peu fréquent : </w:t>
      </w:r>
      <w:proofErr w:type="spellStart"/>
      <w:r w:rsidRPr="005313A1">
        <w:rPr>
          <w:rFonts w:ascii="Times New Roman" w:eastAsia="Times New Roman" w:hAnsi="Times New Roman" w:cs="Times New Roman"/>
          <w:color w:val="000000"/>
          <w:sz w:val="24"/>
          <w:szCs w:val="24"/>
          <w:lang w:eastAsia="fr-FR"/>
        </w:rPr>
        <w:t>oedèmes</w:t>
      </w:r>
      <w:proofErr w:type="spellEnd"/>
      <w:r w:rsidRPr="005313A1">
        <w:rPr>
          <w:rFonts w:ascii="Times New Roman" w:eastAsia="Times New Roman" w:hAnsi="Times New Roman" w:cs="Times New Roman"/>
          <w:color w:val="000000"/>
          <w:sz w:val="24"/>
          <w:szCs w:val="24"/>
          <w:lang w:eastAsia="fr-FR"/>
        </w:rPr>
        <w:t xml:space="preserve"> périphériques.</w:t>
      </w:r>
    </w:p>
    <w:p w:rsidR="002E49BE" w:rsidRPr="005313A1" w:rsidRDefault="002E49BE" w:rsidP="002E49BE">
      <w:pPr>
        <w:numPr>
          <w:ilvl w:val="0"/>
          <w:numId w:val="28"/>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Rare : asthénie, fatigue.</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Depuis la commercialisation du médicament, les effets indésirables suivants ont été rapportés très rarement (&lt; 1/10 000) : hypertrophie gingivale, augmentations réversibles des concentrations sériques de transaminases hépatiques, hypotension, pollakiurie et douleur thoracique. </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Certaines </w:t>
      </w:r>
      <w:proofErr w:type="spellStart"/>
      <w:r w:rsidRPr="005313A1">
        <w:rPr>
          <w:rFonts w:ascii="Times New Roman" w:eastAsia="Times New Roman" w:hAnsi="Times New Roman" w:cs="Times New Roman"/>
          <w:color w:val="000000"/>
          <w:sz w:val="24"/>
          <w:szCs w:val="24"/>
          <w:lang w:eastAsia="fr-FR"/>
        </w:rPr>
        <w:t>dihydropyridines</w:t>
      </w:r>
      <w:proofErr w:type="spellEnd"/>
      <w:r w:rsidRPr="005313A1">
        <w:rPr>
          <w:rFonts w:ascii="Times New Roman" w:eastAsia="Times New Roman" w:hAnsi="Times New Roman" w:cs="Times New Roman"/>
          <w:color w:val="000000"/>
          <w:sz w:val="24"/>
          <w:szCs w:val="24"/>
          <w:lang w:eastAsia="fr-FR"/>
        </w:rPr>
        <w:t xml:space="preserve"> peuvent, dans de rares cas, provoquer des douleurs précordiales ou un angor. Dans de très rares cas, des patients ayant un angor préexistant peuvent subir une augmentation de la fréquence, de la durée ou de la gravité des crises angineuses. </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Dans des cas isolés, un infarctus du myocarde peut survenir. </w:t>
      </w:r>
    </w:p>
    <w:p w:rsidR="002E49BE" w:rsidRPr="005313A1" w:rsidRDefault="002E49BE" w:rsidP="002E49BE">
      <w:pPr>
        <w:spacing w:after="0" w:line="240" w:lineRule="auto"/>
        <w:ind w:left="720"/>
        <w:rPr>
          <w:rFonts w:ascii="Times New Roman" w:eastAsia="Times New Roman" w:hAnsi="Times New Roman" w:cs="Times New Roman"/>
          <w:color w:val="000000"/>
          <w:sz w:val="24"/>
          <w:szCs w:val="24"/>
          <w:lang w:eastAsia="fr-FR"/>
        </w:rPr>
      </w:pPr>
      <w:r w:rsidRPr="005313A1">
        <w:rPr>
          <w:rFonts w:ascii="Times New Roman" w:eastAsia="Times New Roman" w:hAnsi="Times New Roman" w:cs="Times New Roman"/>
          <w:color w:val="000000"/>
          <w:sz w:val="24"/>
          <w:szCs w:val="24"/>
          <w:lang w:eastAsia="fr-FR"/>
        </w:rPr>
        <w:t xml:space="preserve">La </w:t>
      </w:r>
      <w:proofErr w:type="spellStart"/>
      <w:r w:rsidRPr="005313A1">
        <w:rPr>
          <w:rFonts w:ascii="Times New Roman" w:eastAsia="Times New Roman" w:hAnsi="Times New Roman" w:cs="Times New Roman"/>
          <w:color w:val="000000"/>
          <w:sz w:val="24"/>
          <w:szCs w:val="24"/>
          <w:lang w:eastAsia="fr-FR"/>
        </w:rPr>
        <w:t>lercanidipine</w:t>
      </w:r>
      <w:proofErr w:type="spellEnd"/>
      <w:r w:rsidRPr="005313A1">
        <w:rPr>
          <w:rFonts w:ascii="Times New Roman" w:eastAsia="Times New Roman" w:hAnsi="Times New Roman" w:cs="Times New Roman"/>
          <w:color w:val="000000"/>
          <w:sz w:val="24"/>
          <w:szCs w:val="24"/>
          <w:lang w:eastAsia="fr-FR"/>
        </w:rPr>
        <w:t xml:space="preserve"> ne paraît pas modifier le bilan glycémique ou lipidique.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458D"/>
    <w:multiLevelType w:val="multilevel"/>
    <w:tmpl w:val="CE2A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174FE"/>
    <w:multiLevelType w:val="multilevel"/>
    <w:tmpl w:val="1762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E26F4"/>
    <w:multiLevelType w:val="multilevel"/>
    <w:tmpl w:val="3D9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36E27"/>
    <w:multiLevelType w:val="multilevel"/>
    <w:tmpl w:val="45B2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67F4D"/>
    <w:multiLevelType w:val="multilevel"/>
    <w:tmpl w:val="E9DE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657EE"/>
    <w:multiLevelType w:val="multilevel"/>
    <w:tmpl w:val="3F72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8336C"/>
    <w:multiLevelType w:val="multilevel"/>
    <w:tmpl w:val="0444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A0667"/>
    <w:multiLevelType w:val="multilevel"/>
    <w:tmpl w:val="8CA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718D6"/>
    <w:multiLevelType w:val="multilevel"/>
    <w:tmpl w:val="F828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6632A0"/>
    <w:multiLevelType w:val="multilevel"/>
    <w:tmpl w:val="C1E8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A4D99"/>
    <w:multiLevelType w:val="multilevel"/>
    <w:tmpl w:val="3432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0C7611"/>
    <w:multiLevelType w:val="multilevel"/>
    <w:tmpl w:val="7D7A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3701D6"/>
    <w:multiLevelType w:val="multilevel"/>
    <w:tmpl w:val="210A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066E4"/>
    <w:multiLevelType w:val="multilevel"/>
    <w:tmpl w:val="2456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35717E"/>
    <w:multiLevelType w:val="multilevel"/>
    <w:tmpl w:val="93EA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C83019"/>
    <w:multiLevelType w:val="multilevel"/>
    <w:tmpl w:val="B27C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7C39D1"/>
    <w:multiLevelType w:val="multilevel"/>
    <w:tmpl w:val="777C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B458CE"/>
    <w:multiLevelType w:val="multilevel"/>
    <w:tmpl w:val="1D00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E37F3"/>
    <w:multiLevelType w:val="multilevel"/>
    <w:tmpl w:val="264C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656F8A"/>
    <w:multiLevelType w:val="multilevel"/>
    <w:tmpl w:val="A230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6839E6"/>
    <w:multiLevelType w:val="multilevel"/>
    <w:tmpl w:val="F0FA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C648BE"/>
    <w:multiLevelType w:val="multilevel"/>
    <w:tmpl w:val="D7F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A1008C"/>
    <w:multiLevelType w:val="multilevel"/>
    <w:tmpl w:val="6D32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E05BE"/>
    <w:multiLevelType w:val="multilevel"/>
    <w:tmpl w:val="134A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F07C1B"/>
    <w:multiLevelType w:val="multilevel"/>
    <w:tmpl w:val="E30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025752"/>
    <w:multiLevelType w:val="multilevel"/>
    <w:tmpl w:val="58A6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863CEB"/>
    <w:multiLevelType w:val="multilevel"/>
    <w:tmpl w:val="920E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4134AD"/>
    <w:multiLevelType w:val="multilevel"/>
    <w:tmpl w:val="3FD4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2"/>
  </w:num>
  <w:num w:numId="4">
    <w:abstractNumId w:val="6"/>
  </w:num>
  <w:num w:numId="5">
    <w:abstractNumId w:val="4"/>
  </w:num>
  <w:num w:numId="6">
    <w:abstractNumId w:val="16"/>
  </w:num>
  <w:num w:numId="7">
    <w:abstractNumId w:val="14"/>
  </w:num>
  <w:num w:numId="8">
    <w:abstractNumId w:val="24"/>
  </w:num>
  <w:num w:numId="9">
    <w:abstractNumId w:val="20"/>
  </w:num>
  <w:num w:numId="10">
    <w:abstractNumId w:val="9"/>
  </w:num>
  <w:num w:numId="11">
    <w:abstractNumId w:val="10"/>
  </w:num>
  <w:num w:numId="12">
    <w:abstractNumId w:val="17"/>
  </w:num>
  <w:num w:numId="13">
    <w:abstractNumId w:val="8"/>
  </w:num>
  <w:num w:numId="14">
    <w:abstractNumId w:val="23"/>
  </w:num>
  <w:num w:numId="15">
    <w:abstractNumId w:val="7"/>
  </w:num>
  <w:num w:numId="16">
    <w:abstractNumId w:val="3"/>
  </w:num>
  <w:num w:numId="17">
    <w:abstractNumId w:val="18"/>
  </w:num>
  <w:num w:numId="18">
    <w:abstractNumId w:val="21"/>
  </w:num>
  <w:num w:numId="19">
    <w:abstractNumId w:val="25"/>
  </w:num>
  <w:num w:numId="20">
    <w:abstractNumId w:val="15"/>
  </w:num>
  <w:num w:numId="21">
    <w:abstractNumId w:val="26"/>
  </w:num>
  <w:num w:numId="22">
    <w:abstractNumId w:val="13"/>
  </w:num>
  <w:num w:numId="23">
    <w:abstractNumId w:val="11"/>
  </w:num>
  <w:num w:numId="24">
    <w:abstractNumId w:val="22"/>
  </w:num>
  <w:num w:numId="25">
    <w:abstractNumId w:val="5"/>
  </w:num>
  <w:num w:numId="26">
    <w:abstractNumId w:val="0"/>
  </w:num>
  <w:num w:numId="27">
    <w:abstractNumId w:val="27"/>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E49BE"/>
    <w:rsid w:val="00017B31"/>
    <w:rsid w:val="0006330F"/>
    <w:rsid w:val="0009769E"/>
    <w:rsid w:val="000C4178"/>
    <w:rsid w:val="00120A2B"/>
    <w:rsid w:val="00132903"/>
    <w:rsid w:val="001931B1"/>
    <w:rsid w:val="001A53D5"/>
    <w:rsid w:val="001B3E26"/>
    <w:rsid w:val="00282113"/>
    <w:rsid w:val="002D0F57"/>
    <w:rsid w:val="002E49BE"/>
    <w:rsid w:val="003164DC"/>
    <w:rsid w:val="0034030B"/>
    <w:rsid w:val="00370323"/>
    <w:rsid w:val="004276C2"/>
    <w:rsid w:val="004771A7"/>
    <w:rsid w:val="00521B28"/>
    <w:rsid w:val="005630AF"/>
    <w:rsid w:val="00587FAE"/>
    <w:rsid w:val="00610963"/>
    <w:rsid w:val="0062264F"/>
    <w:rsid w:val="00673C6F"/>
    <w:rsid w:val="006A4DC8"/>
    <w:rsid w:val="006D4445"/>
    <w:rsid w:val="0070624C"/>
    <w:rsid w:val="007628F0"/>
    <w:rsid w:val="0078077B"/>
    <w:rsid w:val="007A24F8"/>
    <w:rsid w:val="007A5B77"/>
    <w:rsid w:val="007E4829"/>
    <w:rsid w:val="008075EC"/>
    <w:rsid w:val="00816CD7"/>
    <w:rsid w:val="00841542"/>
    <w:rsid w:val="008D2D19"/>
    <w:rsid w:val="008F30B2"/>
    <w:rsid w:val="00911C5C"/>
    <w:rsid w:val="00915F11"/>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2B32"/>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6561</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2013-11-18T09:17:00Z</dcterms:created>
  <dcterms:modified xsi:type="dcterms:W3CDTF">2013-11-18T09:19:00Z</dcterms:modified>
</cp:coreProperties>
</file>